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kern w:val="0"/>
          <w:sz w:val="44"/>
          <w:szCs w:val="44"/>
          <w:lang w:val="en-US" w:eastAsia="zh-CN" w:bidi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44"/>
          <w:szCs w:val="44"/>
          <w:lang w:val="en-US" w:eastAsia="zh-CN" w:bidi="zh-CN"/>
        </w:rPr>
        <w:t>马克思主义学院试卷阅卷质量标准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为加强课程考核工作的科学化、制度化和规范化管理，充分发挥考试工作对课程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目标达成度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的导向与评价作用，有效促进教学改革和质量建设，根据《武汉工商学院考试工作管理办法》，特制定本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院阅卷工作指导细则</w:t>
      </w:r>
      <w:r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both"/>
        <w:textAlignment w:val="auto"/>
        <w:rPr>
          <w:rFonts w:hint="eastAsia" w:ascii="黑体" w:hAnsi="黑体" w:eastAsia="黑体" w:cs="黑体"/>
          <w:b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黑体" w:hAnsi="黑体" w:eastAsia="黑体" w:cs="黑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试卷评阅</w:t>
      </w:r>
      <w:r>
        <w:rPr>
          <w:rFonts w:hint="eastAsia" w:ascii="黑体" w:hAnsi="黑体" w:eastAsia="黑体" w:cs="黑体"/>
          <w:b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基本要求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所有考试课程必须组织至少3名及以上有相同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课程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的教师与任课教师组成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阅卷小组，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进行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集中流水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阅卷。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课程组组长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按照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学校统一要求，集中安排地点和时间集体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共同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完成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期末考试试卷的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阅卷工作，不得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草率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阅卷和延时阅卷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教师在阅卷时必须本着严肃认真的态度和公平公正的原则，严格按照试卷的参考答案和评分标准批阅，避免出现漏判、错判以及随意扣分、送分现象。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4．所有试卷评阅人及总分人不需要在试卷上签名，统一在《武汉工商学院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课程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期末考试集中阅卷登记表》上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手写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签名（签名不得简写、草写或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盖章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．阅卷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一律使用红色签字笔批改。记分数字必须清楚、工整，卷面上只能划写阅卷的规范标记和分数，严禁涂抹试卷，保持试卷整洁。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both"/>
        <w:textAlignment w:val="auto"/>
        <w:rPr>
          <w:rFonts w:hint="eastAsia" w:ascii="黑体" w:hAnsi="黑体" w:eastAsia="黑体" w:cs="黑体"/>
          <w:b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二、集中流水阅卷分组原则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1.各教研室课程组长负责流水阅卷分组安排工作，原则上以同课程同层次为单位进行分组批阅。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2.课程组长分配阅卷工作秉持公平、公开、公正原则，并做好阅卷教师之间的协调工作。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3.每位教师必须服从并配合课程组长的阅卷工作安排，认真完成流水阅卷工作，不得无故请假、缺勤。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both"/>
        <w:textAlignment w:val="auto"/>
        <w:rPr>
          <w:rFonts w:hint="eastAsia" w:ascii="黑体" w:hAnsi="黑体" w:eastAsia="黑体" w:cs="黑体"/>
          <w:b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三、阅卷标记、记分方法及要求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（一）阅卷标记、记分方法1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218440</wp:posOffset>
            </wp:positionV>
            <wp:extent cx="4983480" cy="3341370"/>
            <wp:effectExtent l="0" t="0" r="0" b="11430"/>
            <wp:wrapTopAndBottom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图一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EQ \o\ac(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position w:val="-6"/>
          <w:sz w:val="48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○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,1)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阅卷记分采用正分制。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每小题需要在小题序号处填写每小题正分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不要遮盖序号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选择题和判断题一律在得分栏处填写分数，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未得分的注明0分，不打×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不打圈、不划线，不做任何标记，如图一所示。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EQ \o\ac(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position w:val="-6"/>
          <w:sz w:val="48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○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,2)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每大题需要在大题题目评分汇总处填写大题总得分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EQ \o\ac(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position w:val="-6"/>
          <w:sz w:val="48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○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,3)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每大题得分需要填写在试卷统分表中。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EQ \o\ac(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position w:val="-6"/>
          <w:sz w:val="48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○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,4)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分数一经评定，不得随意更改，若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有改动，阅卷教师应在涂改处签名确认，涂改率不得高于10%（涂改率=有涂改的试卷份数/试卷总份数，按单本试卷计算涂改率）。如须修改总分，须总分人、系（教研室）主任在试卷上总分人栏签名，所有签名处不得简写或草写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阅卷标记、记分方法2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71755</wp:posOffset>
            </wp:positionV>
            <wp:extent cx="5523230" cy="3374390"/>
            <wp:effectExtent l="0" t="0" r="1270" b="16510"/>
            <wp:wrapTopAndBottom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337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图二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EQ \o\ac(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position w:val="-6"/>
          <w:sz w:val="48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○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,1)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在批阅简答、论述、材料分析等分值较高的题目时，应根据评分标准，在答题对应地方标注小点分或步骤分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每个步骤最高分不得超过5分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EQ \o\ac(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position w:val="-6"/>
          <w:sz w:val="48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○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,2)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在批阅简答、论述、材料分析题时，需要将小点分或步骤分汇总后填写在题目序号前。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EQ \o\ac(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position w:val="-6"/>
          <w:sz w:val="48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○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,3)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简答、论述、材料分析题的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每大题需要在大题题目评分汇总处填写大题总得分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EQ \o\ac(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position w:val="-6"/>
          <w:sz w:val="48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○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,4)</w:instrTex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批阅试卷时，教师不得在学生答题处划横线、写评语或涂写其他字符。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both"/>
        <w:textAlignment w:val="auto"/>
        <w:rPr>
          <w:rFonts w:hint="eastAsia" w:ascii="黑体" w:hAnsi="黑体" w:eastAsia="黑体" w:cs="黑体"/>
          <w:b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四、集中流水阅卷和归档材料整理流程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lang w:val="en-US" w:eastAsia="zh-CN"/>
        </w:rPr>
        <w:t>（一）阅卷前期准备阶段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/>
        </w:rPr>
        <w:t>课程考试结束后，课程组长确定阅卷时间和地点，并合理安排阅卷工作，制定流水阅卷工作流程（流程中明确教师在每个阶段的工作任务、要求及完成的时间节点）。任课教师认领自己做带班级试卷，然后将试卷按照教务系统中学生名单序号进行排序、密封装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lang w:val="en-US" w:eastAsia="zh-CN"/>
        </w:rPr>
        <w:t>（二）集中流水阅卷阶段（1-2天，课程组长记录考勤）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/>
        </w:rPr>
        <w:t>阅卷教师根据课程组长安排集中批阅试卷。每位教师批阅完第一张试卷后，需要给课程组长核查，经组长同意后，方可继续阅卷。课程组长严格记录考勤，原则上阅卷教师不得请假，如教师请假，则按照《马克思主义学院奖惩激励制度》给予处理。阅卷教师提前完成此阶段阅卷工作后，需向课程组长签退。阅卷教师必须在规定时间内完成此阶段工作，不得影响课程组后续工作。如教师因个人原因延误工作，影响课程组后续工作的，学院则根据《马克思主义学院奖惩激励制度》对教师予以处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lang w:val="en-US" w:eastAsia="zh-CN"/>
        </w:rPr>
        <w:t>（三）统分阶段（1天）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/>
        </w:rPr>
        <w:t>任课教师复核自己所带班级学生试卷，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复核内容包括试卷批阅有无漏判、错判、漏登、错登、小题总分、大题总分是否准确，大题分上栏是否准确，涂改处是否签字等。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/>
        </w:rPr>
        <w:t>如发现错误，及时整改。复核无误或整改完后，再由任课教师统分（统分时不允许在试卷上列算式计算分数）并将分数登陆教务系统。（备注：负责批阅客观题的教师，需要把客观题分数统计后填写在客观题得分框中，但不用把分数上在总分栏中；负责批阅主观题的教师，只用统计自己批阅的小题步骤分，不用统计大题分数；任课教师需要统计所有主观题大分并将所有大题分数上在总分栏中；任课教师提交分数之前，需要将平时成绩和实践报告成绩交给课程组长核查，经课程组长同意后，方可提交成绩。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lang w:val="en-US" w:eastAsia="zh-CN"/>
        </w:rPr>
        <w:t>（四）试卷归档材料整理及复核阶段（4天）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/>
        </w:rPr>
        <w:t>1.任课教师整理试卷归档材料及一复核（1天）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/>
        </w:rPr>
        <w:t>任课教师需要整理材料包括封面、学生成绩表、平时成绩、质量分析表、考场记录单、试卷计划表、答案、集中阅卷表、学生试卷、封皮，整理完后需对试卷材料进行复核，如发现问题自行整改。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具体要求参照《马克思主义学院试卷材料归档工作标准》。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ind w:leftChars="447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2.二复核：教师分组互查试卷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教师在互查试卷过程中，如发现问题，需立即反馈给任课教师，任课教师应立即整改。核查教师核查完所有试卷后需要填写《武汉工商学院试卷检查情况表》（每个教学班一份），并在规定时间内提交给课程组长。此阶段，所有教师必须在规定时间内完成互查工作，不得影响后续工作，如教师因个人原因延误工作，影响到课程组后续工作的，学院则根据《马克思主义学院奖惩激励制度》对教师给予处理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/>
        </w:rPr>
        <w:t>3.三复核：课程组长对所有任课教师试卷及归档材料进行复核（1天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/>
        </w:rPr>
        <w:t>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复核要求参照《马克思主义学院试卷材料归档工作标准》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。课程组长需要如实记录每位教师试卷归档材料检查情况，并及时反馈给教师，督促教师限时整改。对整改后的材料，课程组长需要再次审核，直至验收合格。审核工作完成后，课程组长需要撰写课程考核自查总结报告，并将报告上交给学院教秘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lang w:val="en-US" w:eastAsia="zh-CN"/>
        </w:rPr>
        <w:t>4.四复核：教学副院长对所有教师试卷及归档材料进行复核（1天）</w:t>
      </w:r>
    </w:p>
    <w:p>
      <w:pPr>
        <w:pStyle w:val="5"/>
        <w:keepNext w:val="0"/>
        <w:keepLines w:val="0"/>
        <w:pageBreakBefore w:val="0"/>
        <w:widowControl/>
        <w:tabs>
          <w:tab w:val="left" w:pos="315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如果发现问题，及时反馈给课程组长，由课程组长督促整改，并及时向教学副院长反馈整改情况。</w:t>
      </w:r>
    </w:p>
    <w:p>
      <w:pPr>
        <w:pStyle w:val="5"/>
        <w:keepNext w:val="0"/>
        <w:keepLines w:val="0"/>
        <w:pageBreakBefore w:val="0"/>
        <w:widowControl/>
        <w:tabs>
          <w:tab w:val="left" w:pos="315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五、试卷材料归档入库</w:t>
      </w:r>
    </w:p>
    <w:p>
      <w:pPr>
        <w:pStyle w:val="5"/>
        <w:keepNext w:val="0"/>
        <w:keepLines w:val="0"/>
        <w:pageBreakBefore w:val="0"/>
        <w:widowControl/>
        <w:tabs>
          <w:tab w:val="left" w:pos="315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试卷归档材料复核整改完后，课程组长组织任课教师打印粘贴归试卷档号，并按规范装订试卷。任课教师在规定时间内将所有试卷材料提交给课程组长，由课程组长提交给教秘。教秘对试卷进行整理，统一入库保管。</w:t>
      </w:r>
    </w:p>
    <w:p>
      <w:pPr>
        <w:pStyle w:val="5"/>
        <w:keepNext w:val="0"/>
        <w:keepLines w:val="0"/>
        <w:pageBreakBefore w:val="0"/>
        <w:widowControl/>
        <w:tabs>
          <w:tab w:val="left" w:pos="315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ind w:firstLine="3840" w:firstLineChars="1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tabs>
          <w:tab w:val="left" w:pos="315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ind w:firstLine="3840" w:firstLineChars="1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tabs>
          <w:tab w:val="left" w:pos="315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ind w:firstLine="3840" w:firstLineChars="1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武汉工商学院马克思主义学院</w:t>
      </w:r>
    </w:p>
    <w:p>
      <w:pPr>
        <w:pStyle w:val="5"/>
        <w:keepNext w:val="0"/>
        <w:keepLines w:val="0"/>
        <w:pageBreakBefore w:val="0"/>
        <w:widowControl/>
        <w:tabs>
          <w:tab w:val="left" w:pos="3150"/>
        </w:tabs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ind w:firstLine="4800" w:firstLineChars="15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2024年3月1日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C7287A4-DE53-4C0F-ACA2-D45B378ACFF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9E41DC2B-B652-4EBF-8778-BA1D67E08395}"/>
  </w:font>
  <w:font w:name="方正小标宋简体">
    <w:altName w:val="仿宋_GB2312"/>
    <w:panose1 w:val="02010601030101010101"/>
    <w:charset w:val="86"/>
    <w:family w:val="script"/>
    <w:pitch w:val="default"/>
    <w:sig w:usb0="00000000" w:usb1="00000000" w:usb2="00000000" w:usb3="00000000" w:csb0="00040000" w:csb1="00000000"/>
    <w:embedRegular r:id="rId3" w:fontKey="{F894A6C6-B92F-4C1C-989D-239A50E2D296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C33B0D61-A274-48A4-A57C-D352ACD17E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01D438"/>
    <w:multiLevelType w:val="singleLevel"/>
    <w:tmpl w:val="0D01D438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2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NDYzYWZlZTlmMjM3NzAzYTc5Njg0OGUzMGFhYTkifQ=="/>
  </w:docVars>
  <w:rsids>
    <w:rsidRoot w:val="3855017C"/>
    <w:rsid w:val="0001784F"/>
    <w:rsid w:val="00150145"/>
    <w:rsid w:val="00225915"/>
    <w:rsid w:val="002A0828"/>
    <w:rsid w:val="003458C0"/>
    <w:rsid w:val="003812FF"/>
    <w:rsid w:val="00441347"/>
    <w:rsid w:val="00450065"/>
    <w:rsid w:val="0045217F"/>
    <w:rsid w:val="00541244"/>
    <w:rsid w:val="00607FD0"/>
    <w:rsid w:val="00794381"/>
    <w:rsid w:val="00845CCA"/>
    <w:rsid w:val="00947850"/>
    <w:rsid w:val="00AA0B4F"/>
    <w:rsid w:val="00B46B86"/>
    <w:rsid w:val="00C915FB"/>
    <w:rsid w:val="00E13486"/>
    <w:rsid w:val="00EE1A5D"/>
    <w:rsid w:val="00EF6A94"/>
    <w:rsid w:val="00FC4088"/>
    <w:rsid w:val="00FE3A48"/>
    <w:rsid w:val="042403A2"/>
    <w:rsid w:val="044E32F8"/>
    <w:rsid w:val="053D28FA"/>
    <w:rsid w:val="08320641"/>
    <w:rsid w:val="09194B0E"/>
    <w:rsid w:val="0AE46773"/>
    <w:rsid w:val="0E9B513A"/>
    <w:rsid w:val="10286467"/>
    <w:rsid w:val="117021CB"/>
    <w:rsid w:val="11E115D6"/>
    <w:rsid w:val="130D010A"/>
    <w:rsid w:val="146B0581"/>
    <w:rsid w:val="18471BD1"/>
    <w:rsid w:val="1884593B"/>
    <w:rsid w:val="18996985"/>
    <w:rsid w:val="195E66FD"/>
    <w:rsid w:val="1B220C8E"/>
    <w:rsid w:val="1E4C7488"/>
    <w:rsid w:val="1EB42C16"/>
    <w:rsid w:val="1F547F4C"/>
    <w:rsid w:val="231625A0"/>
    <w:rsid w:val="24747FE9"/>
    <w:rsid w:val="247516E9"/>
    <w:rsid w:val="28CE43E0"/>
    <w:rsid w:val="292F333F"/>
    <w:rsid w:val="2D564730"/>
    <w:rsid w:val="2D7E3A17"/>
    <w:rsid w:val="2F0527CE"/>
    <w:rsid w:val="2F9D24D4"/>
    <w:rsid w:val="2FE71E12"/>
    <w:rsid w:val="308665C6"/>
    <w:rsid w:val="31295B64"/>
    <w:rsid w:val="334E6AC5"/>
    <w:rsid w:val="33943186"/>
    <w:rsid w:val="339D26C6"/>
    <w:rsid w:val="33C90D73"/>
    <w:rsid w:val="368B0BA7"/>
    <w:rsid w:val="3855017C"/>
    <w:rsid w:val="39AC14B4"/>
    <w:rsid w:val="3A015A23"/>
    <w:rsid w:val="3A9E3272"/>
    <w:rsid w:val="3E4E45C7"/>
    <w:rsid w:val="3EAD359D"/>
    <w:rsid w:val="3EB54C03"/>
    <w:rsid w:val="3ED34537"/>
    <w:rsid w:val="3EEEA850"/>
    <w:rsid w:val="3F366ADB"/>
    <w:rsid w:val="42452517"/>
    <w:rsid w:val="42467B7A"/>
    <w:rsid w:val="432F53AF"/>
    <w:rsid w:val="4B0A53B9"/>
    <w:rsid w:val="4B1E3611"/>
    <w:rsid w:val="4B851FA6"/>
    <w:rsid w:val="4CC56858"/>
    <w:rsid w:val="4E713C1F"/>
    <w:rsid w:val="5070083C"/>
    <w:rsid w:val="51DE5173"/>
    <w:rsid w:val="51FC6472"/>
    <w:rsid w:val="522B6256"/>
    <w:rsid w:val="52972F71"/>
    <w:rsid w:val="529B7A21"/>
    <w:rsid w:val="52E5273A"/>
    <w:rsid w:val="5340522E"/>
    <w:rsid w:val="56692725"/>
    <w:rsid w:val="56910A89"/>
    <w:rsid w:val="580A23F1"/>
    <w:rsid w:val="591C5F7E"/>
    <w:rsid w:val="595E6596"/>
    <w:rsid w:val="5A183FED"/>
    <w:rsid w:val="5A263930"/>
    <w:rsid w:val="5AAC17B6"/>
    <w:rsid w:val="5CDA167E"/>
    <w:rsid w:val="5D290C69"/>
    <w:rsid w:val="5E441AFD"/>
    <w:rsid w:val="5EB86749"/>
    <w:rsid w:val="5EDB7BEE"/>
    <w:rsid w:val="634D33CD"/>
    <w:rsid w:val="650533CA"/>
    <w:rsid w:val="6530590C"/>
    <w:rsid w:val="65D840E5"/>
    <w:rsid w:val="66642B41"/>
    <w:rsid w:val="669E1354"/>
    <w:rsid w:val="6E401B7B"/>
    <w:rsid w:val="6EDD3662"/>
    <w:rsid w:val="73724CC1"/>
    <w:rsid w:val="743EC7B1"/>
    <w:rsid w:val="74FF056C"/>
    <w:rsid w:val="759C21B7"/>
    <w:rsid w:val="7997722F"/>
    <w:rsid w:val="7A4748E5"/>
    <w:rsid w:val="7DB95B0C"/>
    <w:rsid w:val="7E021AB4"/>
    <w:rsid w:val="7FD0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5117E4-DDD4-4F90-B1F8-435466C31C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6103</Words>
  <Characters>6165</Characters>
  <Lines>42</Lines>
  <Paragraphs>12</Paragraphs>
  <TotalTime>55</TotalTime>
  <ScaleCrop>false</ScaleCrop>
  <LinksUpToDate>false</LinksUpToDate>
  <CharactersWithSpaces>6233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2022-04-22T17:48:00Z</dcterms:created>
  <dc:creator>瀚阳</dc:creator>
  <cp:lastModifiedBy>张桂芳</cp:lastModifiedBy>
  <cp:lastPrinted>2022-10-07T01:43:00Z</cp:lastPrinted>
  <dcterms:modified xsi:type="dcterms:W3CDTF">2024-03-14T10:54:18Z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636EE103ABED4E0EAEF4141FBBF7B78C</vt:lpwstr>
  </property>
</Properties>
</file>